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33" w:rsidRDefault="00755F33">
      <w:pPr>
        <w:pStyle w:val="a3"/>
        <w:ind w:left="1657"/>
        <w:rPr>
          <w:sz w:val="20"/>
        </w:rPr>
      </w:pPr>
    </w:p>
    <w:p w:rsidR="00755F33" w:rsidRPr="009664C3" w:rsidRDefault="00EF5138">
      <w:pPr>
        <w:spacing w:before="232"/>
        <w:ind w:left="218"/>
        <w:rPr>
          <w:sz w:val="28"/>
          <w:szCs w:val="28"/>
        </w:rPr>
      </w:pPr>
      <w:r w:rsidRPr="009664C3">
        <w:rPr>
          <w:sz w:val="28"/>
          <w:szCs w:val="28"/>
        </w:rPr>
        <w:t>О проведении конкурса</w:t>
      </w:r>
    </w:p>
    <w:p w:rsidR="00755F33" w:rsidRDefault="00EF5138">
      <w:pPr>
        <w:pStyle w:val="a3"/>
        <w:spacing w:before="121"/>
        <w:ind w:left="108" w:right="148" w:firstLine="2649"/>
        <w:jc w:val="right"/>
      </w:pPr>
      <w:r>
        <w:br w:type="column"/>
      </w:r>
    </w:p>
    <w:p w:rsidR="00755F33" w:rsidRDefault="00755F33">
      <w:pPr>
        <w:jc w:val="right"/>
        <w:sectPr w:rsidR="00755F33">
          <w:type w:val="continuous"/>
          <w:pgSz w:w="11910" w:h="16840"/>
          <w:pgMar w:top="1400" w:right="1160" w:bottom="280" w:left="1340" w:header="720" w:footer="720" w:gutter="0"/>
          <w:cols w:num="2" w:space="720" w:equalWidth="0">
            <w:col w:w="4161" w:space="1478"/>
            <w:col w:w="3771"/>
          </w:cols>
        </w:sectPr>
      </w:pPr>
    </w:p>
    <w:p w:rsidR="009664C3" w:rsidRDefault="009664C3">
      <w:pPr>
        <w:pStyle w:val="a3"/>
        <w:spacing w:before="138"/>
        <w:ind w:left="102" w:right="1"/>
        <w:jc w:val="center"/>
      </w:pPr>
    </w:p>
    <w:p w:rsidR="00755F33" w:rsidRDefault="00EF5138">
      <w:pPr>
        <w:pStyle w:val="a3"/>
        <w:spacing w:line="360" w:lineRule="auto"/>
        <w:ind w:left="218" w:right="118" w:firstLine="709"/>
        <w:jc w:val="both"/>
      </w:pPr>
      <w:r>
        <w:t>В целях выявления и распространения применения лучших практик по содействию развитию конкуренции в Ханты-Мансийском автономном округе – Югре (далее – автономный округ) Департаментом</w:t>
      </w:r>
      <w:r>
        <w:rPr>
          <w:spacing w:val="40"/>
        </w:rPr>
        <w:t xml:space="preserve"> </w:t>
      </w:r>
      <w:r>
        <w:t>экономического развития автономного округа объявлено о проведении ежегодного конкурса «Лучшие практики по содействию развитию конкуренции»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Конкурс),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отборочным</w:t>
      </w:r>
      <w:r>
        <w:rPr>
          <w:spacing w:val="40"/>
        </w:rPr>
        <w:t xml:space="preserve"> </w:t>
      </w:r>
      <w:r>
        <w:t xml:space="preserve">этапом </w:t>
      </w:r>
      <w:proofErr w:type="gramStart"/>
      <w:r>
        <w:t>для</w:t>
      </w:r>
      <w:proofErr w:type="gramEnd"/>
      <w:r>
        <w:t>:</w:t>
      </w:r>
    </w:p>
    <w:p w:rsidR="00755F33" w:rsidRDefault="00EF5138">
      <w:pPr>
        <w:pStyle w:val="a3"/>
        <w:spacing w:line="360" w:lineRule="auto"/>
        <w:ind w:left="218" w:right="119" w:firstLine="709"/>
        <w:jc w:val="both"/>
      </w:pPr>
      <w:r>
        <w:t>включения</w:t>
      </w:r>
      <w:r>
        <w:rPr>
          <w:spacing w:val="80"/>
          <w:w w:val="150"/>
        </w:rPr>
        <w:t xml:space="preserve"> </w:t>
      </w:r>
      <w:r>
        <w:t>лучших</w:t>
      </w:r>
      <w:r>
        <w:rPr>
          <w:spacing w:val="80"/>
          <w:w w:val="150"/>
        </w:rPr>
        <w:t xml:space="preserve"> </w:t>
      </w:r>
      <w:r>
        <w:t>региональных</w:t>
      </w:r>
      <w:r>
        <w:rPr>
          <w:spacing w:val="80"/>
          <w:w w:val="150"/>
        </w:rPr>
        <w:t xml:space="preserve"> </w:t>
      </w:r>
      <w:r>
        <w:t>практик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ежегодный</w:t>
      </w:r>
      <w:r>
        <w:rPr>
          <w:spacing w:val="80"/>
          <w:w w:val="150"/>
        </w:rPr>
        <w:t xml:space="preserve"> </w:t>
      </w:r>
      <w:r>
        <w:t xml:space="preserve">доклад о состоянии и развитии конкуренции на товарных рынках автономного </w:t>
      </w:r>
      <w:r>
        <w:rPr>
          <w:spacing w:val="-2"/>
        </w:rPr>
        <w:t>округа;</w:t>
      </w:r>
    </w:p>
    <w:p w:rsidR="00755F33" w:rsidRDefault="00EF5138">
      <w:pPr>
        <w:pStyle w:val="a3"/>
        <w:spacing w:line="360" w:lineRule="auto"/>
        <w:ind w:left="218" w:right="120" w:firstLine="709"/>
        <w:jc w:val="both"/>
      </w:pPr>
      <w:r>
        <w:t>представления</w:t>
      </w:r>
      <w:r>
        <w:rPr>
          <w:spacing w:val="80"/>
        </w:rPr>
        <w:t xml:space="preserve"> </w:t>
      </w:r>
      <w:r>
        <w:t>практик,</w:t>
      </w:r>
      <w:r>
        <w:rPr>
          <w:spacing w:val="80"/>
        </w:rPr>
        <w:t xml:space="preserve"> </w:t>
      </w:r>
      <w:r>
        <w:t>признанных</w:t>
      </w:r>
      <w:r>
        <w:rPr>
          <w:spacing w:val="80"/>
        </w:rPr>
        <w:t xml:space="preserve"> </w:t>
      </w:r>
      <w:r>
        <w:t>победителем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лауреатами</w:t>
      </w:r>
      <w:r>
        <w:rPr>
          <w:spacing w:val="40"/>
        </w:rPr>
        <w:t xml:space="preserve"> </w:t>
      </w:r>
      <w:r>
        <w:t>по итогам Конкурса, в «Белую книгу» проконкурентных региональных практик Федеральной антимонопольной службы.</w:t>
      </w:r>
    </w:p>
    <w:p w:rsidR="00755F33" w:rsidRDefault="00EF5138">
      <w:pPr>
        <w:pStyle w:val="a3"/>
        <w:spacing w:line="360" w:lineRule="auto"/>
        <w:ind w:left="218" w:right="117" w:firstLine="709"/>
        <w:jc w:val="both"/>
      </w:pPr>
      <w:r>
        <w:t xml:space="preserve">Результаты Конкурса учитываются при формировании Рейтинга муниципальных образований автономного округа по обеспечению условий благоприятного инвестиционного климата и содействию развитию </w:t>
      </w:r>
      <w:r>
        <w:rPr>
          <w:spacing w:val="-2"/>
        </w:rPr>
        <w:t>конкуренции.</w:t>
      </w:r>
    </w:p>
    <w:p w:rsidR="00755F33" w:rsidRDefault="00755F33">
      <w:pPr>
        <w:spacing w:line="360" w:lineRule="auto"/>
        <w:jc w:val="both"/>
        <w:sectPr w:rsidR="00755F33">
          <w:type w:val="continuous"/>
          <w:pgSz w:w="11910" w:h="16840"/>
          <w:pgMar w:top="1400" w:right="1160" w:bottom="280" w:left="1340" w:header="720" w:footer="720" w:gutter="0"/>
          <w:cols w:space="720"/>
        </w:sectPr>
      </w:pPr>
    </w:p>
    <w:p w:rsidR="00755F33" w:rsidRDefault="00EF5138">
      <w:pPr>
        <w:pStyle w:val="a3"/>
        <w:spacing w:line="360" w:lineRule="auto"/>
        <w:ind w:left="218" w:right="118" w:firstLine="709"/>
        <w:jc w:val="both"/>
      </w:pPr>
      <w:bookmarkStart w:id="0" w:name="_GoBack"/>
      <w:bookmarkEnd w:id="0"/>
      <w:r>
        <w:lastRenderedPageBreak/>
        <w:t>Заявки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0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мая 2024 года по 25 июня 2024 года.</w:t>
      </w:r>
    </w:p>
    <w:p w:rsidR="00755F33" w:rsidRDefault="00EF5138">
      <w:pPr>
        <w:pStyle w:val="a3"/>
        <w:spacing w:line="360" w:lineRule="auto"/>
        <w:ind w:left="218" w:right="119" w:firstLine="709"/>
        <w:jc w:val="both"/>
      </w:pPr>
      <w:r>
        <w:t>Подробная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 xml:space="preserve">доступна на официальном сайте Департамента экономического развития автономного округа в разделе «Деятельность» – «Содействие развитию конкуренции» – </w:t>
      </w:r>
      <w:hyperlink r:id="rId5">
        <w:r>
          <w:rPr>
            <w:u w:val="single"/>
          </w:rPr>
          <w:t>«Ежегодный конкурс «Лучшие практики по содействию</w:t>
        </w:r>
      </w:hyperlink>
      <w:r>
        <w:t xml:space="preserve"> </w:t>
      </w:r>
      <w:hyperlink r:id="rId6">
        <w:r>
          <w:rPr>
            <w:u w:val="single"/>
          </w:rPr>
          <w:t>развитию конкуренции».</w:t>
        </w:r>
      </w:hyperlink>
    </w:p>
    <w:sectPr w:rsidR="00755F33">
      <w:type w:val="continuous"/>
      <w:pgSz w:w="11910" w:h="16840"/>
      <w:pgMar w:top="1400" w:right="11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5F33"/>
    <w:rsid w:val="00755F33"/>
    <w:rsid w:val="009664C3"/>
    <w:rsid w:val="00E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5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13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F5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1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peconom.admhmao.ru/deyatelnost/sodeystvie-razvitiyu-konkurentsii/ezhegodnyy-konkurs-luchshie-praktiki-po-sodeystviyu-razvitiyu-konkurentsii-/" TargetMode="External"/><Relationship Id="rId5" Type="http://schemas.openxmlformats.org/officeDocument/2006/relationships/hyperlink" Target="https://depeconom.admhmao.ru/deyatelnost/sodeystvie-razvitiyu-konkurentsii/ezhegodnyy-konkurs-luchshie-praktiki-po-sodeystviyu-razvitiyu-konkurentsii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 Наталья Вадимовна</dc:creator>
  <cp:lastModifiedBy>Сафронова Елена Евгеньевна</cp:lastModifiedBy>
  <cp:revision>3</cp:revision>
  <dcterms:created xsi:type="dcterms:W3CDTF">2024-05-28T09:48:00Z</dcterms:created>
  <dcterms:modified xsi:type="dcterms:W3CDTF">2024-05-28T10:10:00Z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R7-Office/7.2.1.14</vt:lpwstr>
  </property>
  <property fmtid="{D5CDD505-2E9C-101B-9397-08002B2CF9AE}" pid="4" name="LastSaved">
    <vt:filetime>2024-05-28T00:00:00Z</vt:filetime>
  </property>
  <property fmtid="{D5CDD505-2E9C-101B-9397-08002B2CF9AE}" pid="5" name="Producer">
    <vt:lpwstr>R7-Office/7.2.1.14</vt:lpwstr>
  </property>
</Properties>
</file>